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5" w14:textId="77777777" w:rsidR="002D1D36" w:rsidRDefault="00D959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 ust. 1 i art. 10 ust. 1 ustawy z dnia 6 września 2001 r. o dostępie do informacji publicznej (j. t. Dz. U. z 2016 r. poz. 1764 ze zm.) proszę o udostępnienie informacji w następującym zakresie:</w:t>
      </w:r>
    </w:p>
    <w:p w14:paraId="00000006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w gminie funkcjonuje młodzieżowa rada lub inny organ reprezentujący młodzież?</w:t>
      </w:r>
    </w:p>
    <w:p w14:paraId="00000007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organ taki funkcjonował w przeszłości? Jeżeli tak to w jakich latach?</w:t>
      </w:r>
    </w:p>
    <w:p w14:paraId="00000008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młodzieżowa rada została powołana przed rokiem 2001? Jeżeli tak, proszę o przesłanie uchwały powołującej taką radę wraz z podstawą prawną</w:t>
      </w:r>
    </w:p>
    <w:p w14:paraId="00000009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również o przesłanie mi statutu/regulaminu młodzieżowej rady oraz innych dokumentów dot. wyborów do tego organu, jeżeli oczywiście nie stanowią części lub załącznika do statutu</w:t>
      </w:r>
    </w:p>
    <w:p w14:paraId="0000000A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młodzieżowa rada posiada stałe źródło finansowania/swój własny budżet? Jeżeli tak, to jaka jest jego wysokość i czy jest ona stała czy zmieniała się wraz z nowymi uchwałami budżetowymi?</w:t>
      </w:r>
    </w:p>
    <w:p w14:paraId="0000000B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młodzieżowa rada funkcjonuje w czasie pandemii? Czy są zwoływane posiedzenia młodzieżowej rady? Czy została ona zawieszona? Chodzi o okres od 10 marca 2019 r.</w:t>
      </w:r>
    </w:p>
    <w:p w14:paraId="0000000C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Proszę również o przesłanie corocznych sprawozdań z działalności młodzieżowej rady (jeżeli takowe były prowadzone) lub innych materiałów dokumentujących działania rady w danym roku</w:t>
      </w:r>
    </w:p>
    <w:p w14:paraId="0000000D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młodzieżowa rada posiadała lub posiada opiekuna? Jeżeli tak, to jaki był sposób jego/jej wyboru oraz kto był opiekunem (pracownik urzędu/radny/wydział urzędu/organizacja pozarządowa/inne)?</w:t>
      </w:r>
    </w:p>
    <w:p w14:paraId="0000000E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Jakie komisje są powołane w ramach pracy młodzieżowej rady (np. komisja rewizyjna)?</w:t>
      </w:r>
    </w:p>
    <w:p w14:paraId="0000000F" w14:textId="77777777" w:rsidR="002D1D36" w:rsidRDefault="00D959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 urząd współpracuje z organizacjami pozarządowymi w ramach funkcjonowania młodzieżowej rady? Jeżeli tak, to jakie środki z budżetu są na to przeznaczone?</w:t>
      </w:r>
    </w:p>
    <w:p w14:paraId="00000010" w14:textId="77777777" w:rsidR="002D1D36" w:rsidRDefault="00D959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Jednocześnie, na podstawie art. 14 ust. 1 powołanej ustawy, wnoszę o udostępnienie mi powyższych informacji w postaci przesłania informacji pocztą elektroniczną na podany powyżej adres e-mail.</w:t>
      </w:r>
    </w:p>
    <w:p w14:paraId="00000011" w14:textId="77777777" w:rsidR="002D1D36" w:rsidRDefault="00D959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poważaniem</w:t>
      </w:r>
    </w:p>
    <w:p w14:paraId="00000012" w14:textId="77777777" w:rsidR="002D1D36" w:rsidRDefault="00D959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Oliwia Wyrzykowska</w:t>
      </w:r>
    </w:p>
    <w:p w14:paraId="00000013" w14:textId="77777777" w:rsidR="002D1D36" w:rsidRDefault="002D1D36"/>
    <w:p w14:paraId="00000014" w14:textId="77777777" w:rsidR="002D1D36" w:rsidRDefault="00D95979">
      <w:pPr>
        <w:jc w:val="center"/>
      </w:pPr>
      <w:r>
        <w:t>Wskazać także należy, że ustawa o dostępie do informacji publicznej nie zawiera jakichkolwiek wymagań formalnych jakie winien spełniać wniosek o udostępnienie informacji publicznej. Wniosek taki może zatem przybrać każdą formę, o ile wynika z niego w sposób jasny co jest jego przedmiotem. Pogląd ten uzasadniony jest brakiem konieczności pełnego zidentyfikowania wnioskodawcy, a to z tego względu, że żądając udostępnienia informacji publicznej nie musi się on wykazać jakimkolwiek interesem prawnym lub faktycznym, aby informację taką otrzymać.</w:t>
      </w:r>
    </w:p>
    <w:p w14:paraId="00000015" w14:textId="77777777" w:rsidR="002D1D36" w:rsidRDefault="002D1D36"/>
    <w:p w14:paraId="00000016" w14:textId="77777777" w:rsidR="002D1D36" w:rsidRDefault="00D95979">
      <w:pPr>
        <w:jc w:val="center"/>
      </w:pPr>
      <w:r>
        <w:t xml:space="preserve">Z tego też względu brak autoryzowanego podpisu na wniosku o udostępnienie informacji publicznej nie stanowi jego braku formalnego uniemożliwiającego co do zasady jego rozpoznanie (por. wyroki Naczelnego Sądu Administracyjnego z dnia 16 marca 2009 r., sygn. akt I OSK 1277/08; z dnia 30 listopada 2012 sygn. I OSK 1991/12 oraz wyrok Wojewódzkiego Sadu Administracyjnego w Poznaniu z dnia 5 września 2013 r. o sygn. akt II SAB/Po 76/13, CBOSA). W wyroku z dnia 30 listopada 2012 sygn. I OSK 1991/12 Naczelny Sąd Administracyjny wskazał między innymi, iż w ustawie o dostępie do </w:t>
      </w:r>
      <w:r>
        <w:lastRenderedPageBreak/>
        <w:t>informacji publicznej brak jest wskazania jakichkolwiek wymagań formalnych wniosku (poza utrwaleniem go w formie pisemnej). Za wniosek pisemny uznawać należy również przesłanie zapytania pocztą elektroniczną i to nawet, gdy do jego autoryzacji nie zostanie użyty podpis elektroniczny. Pogląd ten uzasadniony jest brakiem konieczności pełnego zidentyfikowania wnioskodawcy, a to ze względu na to, że żądając informacji nie musi się on wykazać jakimkolwiek interesem prawnym lub faktycznym, aby otrzymać informację. Cel ustawy o dostępie do informacji publicznej oraz regulacja art. 10 ust. 2 ustawy, który przewiduje, iż informacja publiczna, która może być niezwłocznie udostępniona, jest udostępniana w formie ustnej lub pisemnej bez pisemnego wniosku, uzasadnia wywód, iż postępowanie w sprawie udzielenia informacji publicznej jest odformalizowane i uproszczone.</w:t>
      </w:r>
    </w:p>
    <w:p w14:paraId="00000017" w14:textId="77777777" w:rsidR="002D1D36" w:rsidRDefault="00D95979">
      <w:pPr>
        <w:jc w:val="center"/>
      </w:pPr>
      <w:r>
        <w:t>Wyrok</w:t>
      </w:r>
    </w:p>
    <w:p w14:paraId="00000018" w14:textId="77777777" w:rsidR="002D1D36" w:rsidRDefault="00D95979">
      <w:pPr>
        <w:jc w:val="center"/>
      </w:pPr>
      <w:r>
        <w:t>Wojewódzkiego Sądu Administracyjnego w Poznaniu</w:t>
      </w:r>
    </w:p>
    <w:p w14:paraId="00000019" w14:textId="77777777" w:rsidR="002D1D36" w:rsidRDefault="00D95979">
      <w:pPr>
        <w:jc w:val="center"/>
      </w:pPr>
      <w:r>
        <w:t>z dnia 7 grudnia 2016 r.</w:t>
      </w:r>
    </w:p>
    <w:p w14:paraId="0000001A" w14:textId="77777777" w:rsidR="002D1D36" w:rsidRDefault="00D95979">
      <w:pPr>
        <w:jc w:val="center"/>
      </w:pPr>
      <w:r>
        <w:t>IV SAB/Po 71/16</w:t>
      </w:r>
    </w:p>
    <w:sectPr w:rsidR="002D1D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08EE"/>
    <w:multiLevelType w:val="multilevel"/>
    <w:tmpl w:val="9588ED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36"/>
    <w:rsid w:val="002D1D36"/>
    <w:rsid w:val="005F3B49"/>
    <w:rsid w:val="00D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14642-65FA-45E0-BDF6-09E8C8F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25C2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xHyjPoVtWnV1s175mFtlLXoog==">AMUW2mW7KCaQjqSF/FQX685n6o7xNLfanP04NdSQ/JTOJik1cDhxhiSMkIoCdTcY4V9CQ7W8M4FMKePaAxAspIttVHOQ8ko92wcp2AoSVy22E10EAE2BoAU=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Zapolski-Downar</dc:creator>
  <cp:lastModifiedBy>Zbyszek</cp:lastModifiedBy>
  <cp:revision>4</cp:revision>
  <cp:lastPrinted>2021-03-30T06:59:00Z</cp:lastPrinted>
  <dcterms:created xsi:type="dcterms:W3CDTF">2021-03-30T05:31:00Z</dcterms:created>
  <dcterms:modified xsi:type="dcterms:W3CDTF">2021-03-30T07:10:00Z</dcterms:modified>
</cp:coreProperties>
</file>